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81.7391304347826" w:lineRule="auto"/>
        <w:jc w:val="center"/>
        <w:rPr>
          <w:rFonts w:ascii="Open Sans" w:cs="Open Sans" w:eastAsia="Open Sans" w:hAnsi="Open Sans"/>
          <w:b w:val="1"/>
          <w:color w:val="1d1c1d"/>
          <w:sz w:val="30"/>
          <w:szCs w:val="30"/>
        </w:rPr>
      </w:pPr>
      <w:r w:rsidDel="00000000" w:rsidR="00000000" w:rsidRPr="00000000">
        <w:rPr>
          <w:rFonts w:ascii="Open Sans" w:cs="Open Sans" w:eastAsia="Open Sans" w:hAnsi="Open Sans"/>
          <w:b w:val="1"/>
          <w:color w:val="1d1c1d"/>
          <w:sz w:val="30"/>
          <w:szCs w:val="30"/>
          <w:rtl w:val="0"/>
        </w:rPr>
        <w:t xml:space="preserve">¿Conoces cuál es la marca de bebidas preparadas </w:t>
      </w:r>
    </w:p>
    <w:p w:rsidR="00000000" w:rsidDel="00000000" w:rsidP="00000000" w:rsidRDefault="00000000" w:rsidRPr="00000000" w14:paraId="00000002">
      <w:pPr>
        <w:shd w:fill="ffffff" w:val="clear"/>
        <w:spacing w:after="160" w:line="281.7391304347826" w:lineRule="auto"/>
        <w:jc w:val="center"/>
        <w:rPr>
          <w:rFonts w:ascii="Open Sans" w:cs="Open Sans" w:eastAsia="Open Sans" w:hAnsi="Open Sans"/>
          <w:b w:val="1"/>
          <w:color w:val="1d1c1d"/>
          <w:sz w:val="30"/>
          <w:szCs w:val="30"/>
        </w:rPr>
      </w:pPr>
      <w:r w:rsidDel="00000000" w:rsidR="00000000" w:rsidRPr="00000000">
        <w:rPr>
          <w:rFonts w:ascii="Open Sans" w:cs="Open Sans" w:eastAsia="Open Sans" w:hAnsi="Open Sans"/>
          <w:b w:val="1"/>
          <w:color w:val="1d1c1d"/>
          <w:sz w:val="30"/>
          <w:szCs w:val="30"/>
          <w:rtl w:val="0"/>
        </w:rPr>
        <w:t xml:space="preserve">preferida en México?</w:t>
      </w:r>
      <w:r w:rsidDel="00000000" w:rsidR="00000000" w:rsidRPr="00000000">
        <w:rPr>
          <w:rtl w:val="0"/>
        </w:rPr>
      </w:r>
    </w:p>
    <w:p w:rsidR="00000000" w:rsidDel="00000000" w:rsidP="00000000" w:rsidRDefault="00000000" w:rsidRPr="00000000" w14:paraId="00000003">
      <w:pPr>
        <w:shd w:fill="ffffff" w:val="clear"/>
        <w:spacing w:after="160" w:line="281.7391304347826" w:lineRule="auto"/>
        <w:jc w:val="both"/>
        <w:rPr>
          <w:rFonts w:ascii="Open Sans" w:cs="Open Sans" w:eastAsia="Open Sans" w:hAnsi="Open Sans"/>
          <w:strike w:val="1"/>
          <w:color w:val="1d1c1d"/>
          <w:sz w:val="24"/>
          <w:szCs w:val="24"/>
          <w:highlight w:val="white"/>
        </w:rPr>
      </w:pPr>
      <w:r w:rsidDel="00000000" w:rsidR="00000000" w:rsidRPr="00000000">
        <w:rPr>
          <w:rtl w:val="0"/>
        </w:rPr>
      </w:r>
    </w:p>
    <w:p w:rsidR="00000000" w:rsidDel="00000000" w:rsidP="00000000" w:rsidRDefault="00000000" w:rsidRPr="00000000" w14:paraId="00000004">
      <w:pPr>
        <w:shd w:fill="ffffff" w:val="clear"/>
        <w:spacing w:after="160" w:line="281.7391304347826" w:lineRule="auto"/>
        <w:jc w:val="both"/>
        <w:rPr>
          <w:rFonts w:ascii="Open Sans" w:cs="Open Sans" w:eastAsia="Open Sans" w:hAnsi="Open Sans"/>
          <w:color w:val="1d1c1d"/>
          <w:sz w:val="24"/>
          <w:szCs w:val="24"/>
          <w:highlight w:val="white"/>
        </w:rPr>
      </w:pPr>
      <w:r w:rsidDel="00000000" w:rsidR="00000000" w:rsidRPr="00000000">
        <w:rPr>
          <w:rFonts w:ascii="Open Sans" w:cs="Open Sans" w:eastAsia="Open Sans" w:hAnsi="Open Sans"/>
          <w:b w:val="1"/>
          <w:color w:val="1d1c1d"/>
          <w:sz w:val="24"/>
          <w:szCs w:val="24"/>
          <w:highlight w:val="white"/>
          <w:rtl w:val="0"/>
        </w:rPr>
        <w:t xml:space="preserve">CDMX, México a 30 de marzo de 2021.</w:t>
      </w:r>
      <w:r w:rsidDel="00000000" w:rsidR="00000000" w:rsidRPr="00000000">
        <w:rPr>
          <w:rFonts w:ascii="Open Sans" w:cs="Open Sans" w:eastAsia="Open Sans" w:hAnsi="Open Sans"/>
          <w:color w:val="1d1c1d"/>
          <w:sz w:val="24"/>
          <w:szCs w:val="24"/>
          <w:highlight w:val="white"/>
          <w:rtl w:val="0"/>
        </w:rPr>
        <w:t xml:space="preserve">- Durante 24 años New Mix ha ofrecido una variedad de productos para satisfacer los gustos de todos con una amplia gama de sabores, lo que le ha permitido encabezar el mercado de las bebidas Listas Para Beber (RTD por sus siglas en inglés) desde entonces. </w:t>
      </w:r>
    </w:p>
    <w:p w:rsidR="00000000" w:rsidDel="00000000" w:rsidP="00000000" w:rsidRDefault="00000000" w:rsidRPr="00000000" w14:paraId="00000005">
      <w:pPr>
        <w:jc w:val="both"/>
        <w:rPr>
          <w:rFonts w:ascii="Open Sans" w:cs="Open Sans" w:eastAsia="Open Sans" w:hAnsi="Open Sans"/>
          <w:color w:val="1d1c1d"/>
          <w:sz w:val="24"/>
          <w:szCs w:val="24"/>
          <w:highlight w:val="white"/>
        </w:rPr>
      </w:pPr>
      <w:r w:rsidDel="00000000" w:rsidR="00000000" w:rsidRPr="00000000">
        <w:rPr>
          <w:rtl w:val="0"/>
        </w:rPr>
      </w:r>
    </w:p>
    <w:p w:rsidR="00000000" w:rsidDel="00000000" w:rsidP="00000000" w:rsidRDefault="00000000" w:rsidRPr="00000000" w14:paraId="00000006">
      <w:pPr>
        <w:jc w:val="both"/>
        <w:rPr>
          <w:rFonts w:ascii="Open Sans" w:cs="Open Sans" w:eastAsia="Open Sans" w:hAnsi="Open Sans"/>
          <w:color w:val="1d1c1d"/>
          <w:sz w:val="24"/>
          <w:szCs w:val="24"/>
        </w:rPr>
      </w:pPr>
      <w:r w:rsidDel="00000000" w:rsidR="00000000" w:rsidRPr="00000000">
        <w:rPr>
          <w:rFonts w:ascii="Open Sans" w:cs="Open Sans" w:eastAsia="Open Sans" w:hAnsi="Open Sans"/>
          <w:color w:val="1d1c1d"/>
          <w:sz w:val="24"/>
          <w:szCs w:val="24"/>
          <w:highlight w:val="white"/>
          <w:rtl w:val="0"/>
        </w:rPr>
        <w:t xml:space="preserve">En 2020 de acuerdo al estudio realizado por</w:t>
      </w:r>
      <w:r w:rsidDel="00000000" w:rsidR="00000000" w:rsidRPr="00000000">
        <w:rPr>
          <w:rFonts w:ascii="Open Sans" w:cs="Open Sans" w:eastAsia="Open Sans" w:hAnsi="Open Sans"/>
          <w:i w:val="1"/>
          <w:color w:val="1d1c1d"/>
          <w:sz w:val="24"/>
          <w:szCs w:val="24"/>
          <w:highlight w:val="white"/>
          <w:rtl w:val="0"/>
        </w:rPr>
        <w:t xml:space="preserve"> </w:t>
      </w:r>
      <w:r w:rsidDel="00000000" w:rsidR="00000000" w:rsidRPr="00000000">
        <w:rPr>
          <w:rFonts w:ascii="Open Sans" w:cs="Open Sans" w:eastAsia="Open Sans" w:hAnsi="Open Sans"/>
          <w:b w:val="1"/>
          <w:i w:val="1"/>
          <w:color w:val="1d1c1d"/>
          <w:sz w:val="24"/>
          <w:szCs w:val="24"/>
          <w:highlight w:val="white"/>
          <w:rtl w:val="0"/>
        </w:rPr>
        <w:t xml:space="preserve">International Wine &amp; Spirit Record (IWSR), Drink Market Analysis</w:t>
      </w:r>
      <w:r w:rsidDel="00000000" w:rsidR="00000000" w:rsidRPr="00000000">
        <w:rPr>
          <w:rFonts w:ascii="Open Sans" w:cs="Open Sans" w:eastAsia="Open Sans" w:hAnsi="Open Sans"/>
          <w:color w:val="1d1c1d"/>
          <w:sz w:val="24"/>
          <w:szCs w:val="24"/>
          <w:highlight w:val="white"/>
          <w:rtl w:val="0"/>
        </w:rPr>
        <w:t xml:space="preserve"> la categoría de </w:t>
      </w:r>
      <w:r w:rsidDel="00000000" w:rsidR="00000000" w:rsidRPr="00000000">
        <w:rPr>
          <w:rFonts w:ascii="Open Sans" w:cs="Open Sans" w:eastAsia="Open Sans" w:hAnsi="Open Sans"/>
          <w:b w:val="1"/>
          <w:color w:val="1d1c1d"/>
          <w:sz w:val="24"/>
          <w:szCs w:val="24"/>
          <w:highlight w:val="white"/>
          <w:rtl w:val="0"/>
        </w:rPr>
        <w:t xml:space="preserve">bebidas RTD</w:t>
      </w:r>
      <w:r w:rsidDel="00000000" w:rsidR="00000000" w:rsidRPr="00000000">
        <w:rPr>
          <w:rFonts w:ascii="Open Sans" w:cs="Open Sans" w:eastAsia="Open Sans" w:hAnsi="Open Sans"/>
          <w:color w:val="1d1c1d"/>
          <w:sz w:val="24"/>
          <w:szCs w:val="24"/>
          <w:highlight w:val="white"/>
          <w:rtl w:val="0"/>
        </w:rPr>
        <w:t xml:space="preserve"> tuvo un crecimiento superior al 43% lo que fortaleció el liderazgo de New Mix</w:t>
      </w:r>
      <w:r w:rsidDel="00000000" w:rsidR="00000000" w:rsidRPr="00000000">
        <w:rPr>
          <w:rFonts w:ascii="Open Sans" w:cs="Open Sans" w:eastAsia="Open Sans" w:hAnsi="Open Sans"/>
          <w:b w:val="1"/>
          <w:color w:val="1d1c1d"/>
          <w:sz w:val="24"/>
          <w:szCs w:val="24"/>
          <w:highlight w:val="white"/>
          <w:rtl w:val="0"/>
        </w:rPr>
        <w:t xml:space="preserve">,</w:t>
      </w:r>
      <w:r w:rsidDel="00000000" w:rsidR="00000000" w:rsidRPr="00000000">
        <w:rPr>
          <w:rFonts w:ascii="Open Sans" w:cs="Open Sans" w:eastAsia="Open Sans" w:hAnsi="Open Sans"/>
          <w:color w:val="1d1c1d"/>
          <w:sz w:val="24"/>
          <w:szCs w:val="24"/>
          <w:highlight w:val="white"/>
          <w:rtl w:val="0"/>
        </w:rPr>
        <w:t xml:space="preserve"> que ya ocupaba el primer lugar en ventas dentro de dicha categoría de acuerdo al reporte </w:t>
      </w:r>
      <w:r w:rsidDel="00000000" w:rsidR="00000000" w:rsidRPr="00000000">
        <w:rPr>
          <w:rFonts w:ascii="Open Sans" w:cs="Open Sans" w:eastAsia="Open Sans" w:hAnsi="Open Sans"/>
          <w:b w:val="1"/>
          <w:i w:val="1"/>
          <w:color w:val="1d1c1d"/>
          <w:sz w:val="24"/>
          <w:szCs w:val="24"/>
          <w:highlight w:val="white"/>
          <w:rtl w:val="0"/>
        </w:rPr>
        <w:t xml:space="preserve">RTDS in Mexico 2020</w:t>
      </w:r>
      <w:r w:rsidDel="00000000" w:rsidR="00000000" w:rsidRPr="00000000">
        <w:rPr>
          <w:rFonts w:ascii="Open Sans" w:cs="Open Sans" w:eastAsia="Open Sans" w:hAnsi="Open Sans"/>
          <w:color w:val="1d1c1d"/>
          <w:sz w:val="24"/>
          <w:szCs w:val="24"/>
          <w:highlight w:val="white"/>
          <w:rtl w:val="0"/>
        </w:rPr>
        <w:t xml:space="preserve"> publicado por </w:t>
      </w:r>
      <w:r w:rsidDel="00000000" w:rsidR="00000000" w:rsidRPr="00000000">
        <w:rPr>
          <w:rFonts w:ascii="Open Sans" w:cs="Open Sans" w:eastAsia="Open Sans" w:hAnsi="Open Sans"/>
          <w:b w:val="1"/>
          <w:i w:val="1"/>
          <w:color w:val="1d1c1d"/>
          <w:sz w:val="24"/>
          <w:szCs w:val="24"/>
          <w:highlight w:val="white"/>
          <w:rtl w:val="0"/>
        </w:rPr>
        <w:t xml:space="preserve">Passport Euromonitor International</w:t>
      </w:r>
      <w:r w:rsidDel="00000000" w:rsidR="00000000" w:rsidRPr="00000000">
        <w:rPr>
          <w:rFonts w:ascii="Open Sans" w:cs="Open Sans" w:eastAsia="Open Sans" w:hAnsi="Open Sans"/>
          <w:color w:val="1d1c1d"/>
          <w:sz w:val="24"/>
          <w:szCs w:val="24"/>
          <w:highlight w:val="white"/>
          <w:rtl w:val="0"/>
        </w:rPr>
        <w:t xml:space="preserve">. </w:t>
      </w:r>
      <w:r w:rsidDel="00000000" w:rsidR="00000000" w:rsidRPr="00000000">
        <w:rPr>
          <w:rFonts w:ascii="Open Sans" w:cs="Open Sans" w:eastAsia="Open Sans" w:hAnsi="Open Sans"/>
          <w:color w:val="1d1c1d"/>
          <w:sz w:val="24"/>
          <w:szCs w:val="24"/>
          <w:rtl w:val="0"/>
        </w:rPr>
        <w:t xml:space="preserve">Se espera que estas cifras continúen a la alza ganando participación de mercado de la cerveza.</w:t>
      </w:r>
    </w:p>
    <w:p w:rsidR="00000000" w:rsidDel="00000000" w:rsidP="00000000" w:rsidRDefault="00000000" w:rsidRPr="00000000" w14:paraId="00000007">
      <w:pPr>
        <w:jc w:val="both"/>
        <w:rPr>
          <w:rFonts w:ascii="Open Sans" w:cs="Open Sans" w:eastAsia="Open Sans" w:hAnsi="Open Sans"/>
          <w:color w:val="1d1c1d"/>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160" w:line="281.7391304347826" w:lineRule="auto"/>
        <w:jc w:val="both"/>
        <w:rPr>
          <w:rFonts w:ascii="Open Sans" w:cs="Open Sans" w:eastAsia="Open Sans" w:hAnsi="Open Sans"/>
          <w:color w:val="1d1c1d"/>
          <w:sz w:val="24"/>
          <w:szCs w:val="24"/>
          <w:highlight w:val="white"/>
        </w:rPr>
      </w:pPr>
      <w:r w:rsidDel="00000000" w:rsidR="00000000" w:rsidRPr="00000000">
        <w:rPr>
          <w:rFonts w:ascii="Open Sans" w:cs="Open Sans" w:eastAsia="Open Sans" w:hAnsi="Open Sans"/>
          <w:color w:val="1d1c1d"/>
          <w:sz w:val="24"/>
          <w:szCs w:val="24"/>
          <w:highlight w:val="white"/>
          <w:rtl w:val="0"/>
        </w:rPr>
        <w:t xml:space="preserve">Por ello, cuando se trata de disfrutar una refrescante paloma, México sabe que </w:t>
      </w:r>
      <w:r w:rsidDel="00000000" w:rsidR="00000000" w:rsidRPr="00000000">
        <w:rPr>
          <w:rFonts w:ascii="Open Sans" w:cs="Open Sans" w:eastAsia="Open Sans" w:hAnsi="Open Sans"/>
          <w:b w:val="1"/>
          <w:color w:val="1d1c1d"/>
          <w:sz w:val="24"/>
          <w:szCs w:val="24"/>
          <w:highlight w:val="white"/>
          <w:rtl w:val="0"/>
        </w:rPr>
        <w:t xml:space="preserve">New Mix</w:t>
      </w:r>
      <w:r w:rsidDel="00000000" w:rsidR="00000000" w:rsidRPr="00000000">
        <w:rPr>
          <w:rFonts w:ascii="Open Sans" w:cs="Open Sans" w:eastAsia="Open Sans" w:hAnsi="Open Sans"/>
          <w:color w:val="1d1c1d"/>
          <w:sz w:val="24"/>
          <w:szCs w:val="24"/>
          <w:highlight w:val="white"/>
          <w:rtl w:val="0"/>
        </w:rPr>
        <w:t xml:space="preserve"> es la mejor opción. La combinación de tequila el Jimador con el refresco de toronja preferido en el país, le permitió posicionarse como la bebida premezclada líder en esta categoría.  </w:t>
      </w:r>
    </w:p>
    <w:p w:rsidR="00000000" w:rsidDel="00000000" w:rsidP="00000000" w:rsidRDefault="00000000" w:rsidRPr="00000000" w14:paraId="00000009">
      <w:pPr>
        <w:jc w:val="both"/>
        <w:rPr>
          <w:rFonts w:ascii="Open Sans" w:cs="Open Sans" w:eastAsia="Open Sans" w:hAnsi="Open Sans"/>
          <w:color w:val="1d1c1d"/>
          <w:sz w:val="24"/>
          <w:szCs w:val="24"/>
          <w:highlight w:val="white"/>
        </w:rPr>
      </w:pPr>
      <w:r w:rsidDel="00000000" w:rsidR="00000000" w:rsidRPr="00000000">
        <w:rPr>
          <w:rFonts w:ascii="Open Sans" w:cs="Open Sans" w:eastAsia="Open Sans" w:hAnsi="Open Sans"/>
          <w:color w:val="1d1c1d"/>
          <w:sz w:val="24"/>
          <w:szCs w:val="24"/>
          <w:highlight w:val="white"/>
          <w:rtl w:val="0"/>
        </w:rPr>
        <w:t xml:space="preserve">New Mix siempre está pendiente de las preferencias de sus consumidores. El resultado es un portafolio de productos con opciones para todos los paladares, a través de los diferentes integrantes de esta familia conformada por: New Mix Paloma, New Mix Vampiro, New Mix Mineral Limón y New Mix Mineral Naranja, creando así </w:t>
      </w:r>
      <w:r w:rsidDel="00000000" w:rsidR="00000000" w:rsidRPr="00000000">
        <w:rPr>
          <w:rFonts w:ascii="Open Sans" w:cs="Open Sans" w:eastAsia="Open Sans" w:hAnsi="Open Sans"/>
          <w:b w:val="1"/>
          <w:i w:val="1"/>
          <w:color w:val="1d1c1d"/>
          <w:sz w:val="24"/>
          <w:szCs w:val="24"/>
          <w:highlight w:val="white"/>
          <w:rtl w:val="0"/>
        </w:rPr>
        <w:t xml:space="preserve">El MIX de sabor</w:t>
      </w:r>
      <w:r w:rsidDel="00000000" w:rsidR="00000000" w:rsidRPr="00000000">
        <w:rPr>
          <w:rFonts w:ascii="Open Sans" w:cs="Open Sans" w:eastAsia="Open Sans" w:hAnsi="Open Sans"/>
          <w:i w:val="1"/>
          <w:color w:val="1d1c1d"/>
          <w:sz w:val="24"/>
          <w:szCs w:val="24"/>
          <w:highlight w:val="white"/>
          <w:rtl w:val="0"/>
        </w:rPr>
        <w:t xml:space="preserve">, </w:t>
      </w:r>
      <w:r w:rsidDel="00000000" w:rsidR="00000000" w:rsidRPr="00000000">
        <w:rPr>
          <w:rFonts w:ascii="Open Sans" w:cs="Open Sans" w:eastAsia="Open Sans" w:hAnsi="Open Sans"/>
          <w:color w:val="1d1c1d"/>
          <w:sz w:val="24"/>
          <w:szCs w:val="24"/>
          <w:highlight w:val="white"/>
          <w:rtl w:val="0"/>
        </w:rPr>
        <w:t xml:space="preserve">que da origen a su nueva campaña. </w:t>
      </w:r>
    </w:p>
    <w:p w:rsidR="00000000" w:rsidDel="00000000" w:rsidP="00000000" w:rsidRDefault="00000000" w:rsidRPr="00000000" w14:paraId="0000000A">
      <w:pPr>
        <w:jc w:val="both"/>
        <w:rPr>
          <w:rFonts w:ascii="Open Sans" w:cs="Open Sans" w:eastAsia="Open Sans" w:hAnsi="Open Sans"/>
          <w:color w:val="1d1c1d"/>
          <w:sz w:val="24"/>
          <w:szCs w:val="24"/>
          <w:highlight w:val="white"/>
        </w:rPr>
      </w:pPr>
      <w:r w:rsidDel="00000000" w:rsidR="00000000" w:rsidRPr="00000000">
        <w:rPr>
          <w:rtl w:val="0"/>
        </w:rPr>
      </w:r>
    </w:p>
    <w:p w:rsidR="00000000" w:rsidDel="00000000" w:rsidP="00000000" w:rsidRDefault="00000000" w:rsidRPr="00000000" w14:paraId="0000000B">
      <w:pPr>
        <w:jc w:val="both"/>
        <w:rPr>
          <w:rFonts w:ascii="Open Sans" w:cs="Open Sans" w:eastAsia="Open Sans" w:hAnsi="Open Sans"/>
          <w:color w:val="1d1c1d"/>
          <w:sz w:val="24"/>
          <w:szCs w:val="24"/>
          <w:highlight w:val="white"/>
        </w:rPr>
      </w:pPr>
      <w:r w:rsidDel="00000000" w:rsidR="00000000" w:rsidRPr="00000000">
        <w:rPr>
          <w:rFonts w:ascii="Open Sans" w:cs="Open Sans" w:eastAsia="Open Sans" w:hAnsi="Open Sans"/>
          <w:color w:val="1d1c1d"/>
          <w:sz w:val="24"/>
          <w:szCs w:val="24"/>
          <w:highlight w:val="white"/>
          <w:rtl w:val="0"/>
        </w:rPr>
        <w:t xml:space="preserve">Gracias a esto, la marca se mantiene fresca y sigue cautivando como lo hizo desde su lanzamiento en 1997. </w:t>
      </w:r>
    </w:p>
    <w:p w:rsidR="00000000" w:rsidDel="00000000" w:rsidP="00000000" w:rsidRDefault="00000000" w:rsidRPr="00000000" w14:paraId="0000000C">
      <w:pPr>
        <w:jc w:val="both"/>
        <w:rPr>
          <w:rFonts w:ascii="Open Sans" w:cs="Open Sans" w:eastAsia="Open Sans" w:hAnsi="Open Sans"/>
          <w:strike w:val="1"/>
          <w:color w:val="1d1c1d"/>
          <w:sz w:val="24"/>
          <w:szCs w:val="24"/>
          <w:highlight w:val="white"/>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0E">
      <w:pPr>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0F">
      <w:pPr>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10">
      <w:pPr>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color w:val="1d1c1d"/>
          <w:highlight w:val="white"/>
        </w:rPr>
      </w:pPr>
      <w:r w:rsidDel="00000000" w:rsidR="00000000" w:rsidRPr="00000000">
        <w:rPr>
          <w:rtl w:val="0"/>
        </w:rPr>
      </w:r>
    </w:p>
    <w:p w:rsidR="00000000" w:rsidDel="00000000" w:rsidP="00000000" w:rsidRDefault="00000000" w:rsidRPr="00000000" w14:paraId="00000014">
      <w:pPr>
        <w:shd w:fill="ffffff" w:val="clear"/>
        <w:spacing w:after="160" w:line="281.7391304347826" w:lineRule="auto"/>
        <w:jc w:val="both"/>
        <w:rPr>
          <w:rFonts w:ascii="Open Sans" w:cs="Open Sans" w:eastAsia="Open Sans" w:hAnsi="Open Sans"/>
          <w:b w:val="1"/>
          <w:color w:val="1d1c1d"/>
          <w:sz w:val="24"/>
          <w:szCs w:val="24"/>
        </w:rPr>
      </w:pPr>
      <w:r w:rsidDel="00000000" w:rsidR="00000000" w:rsidRPr="00000000">
        <w:rPr>
          <w:rtl w:val="0"/>
        </w:rPr>
      </w:r>
    </w:p>
    <w:p w:rsidR="00000000" w:rsidDel="00000000" w:rsidP="00000000" w:rsidRDefault="00000000" w:rsidRPr="00000000" w14:paraId="00000015">
      <w:pPr>
        <w:widowControl w:val="0"/>
        <w:spacing w:after="22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Acerca de New Mix                                                                                                               </w:t>
      </w:r>
    </w:p>
    <w:p w:rsidR="00000000" w:rsidDel="00000000" w:rsidP="00000000" w:rsidRDefault="00000000" w:rsidRPr="00000000" w14:paraId="00000016">
      <w:pPr>
        <w:widowControl w:val="0"/>
        <w:spacing w:after="220" w:lineRule="auto"/>
        <w:jc w:val="both"/>
        <w:rPr>
          <w:rFonts w:ascii="Fjalla One" w:cs="Fjalla One" w:eastAsia="Fjalla One" w:hAnsi="Fjalla One"/>
          <w:sz w:val="28"/>
          <w:szCs w:val="28"/>
        </w:rPr>
      </w:pPr>
      <w:r w:rsidDel="00000000" w:rsidR="00000000" w:rsidRPr="00000000">
        <w:rPr>
          <w:rFonts w:ascii="Open Sans" w:cs="Open Sans" w:eastAsia="Open Sans" w:hAnsi="Open Sans"/>
          <w:rtl w:val="0"/>
        </w:rPr>
        <w:t xml:space="preserve">En 1997 nace New Mix, la primera bebida premezclada lista para tomar con Tequila el Jimador. </w:t>
      </w:r>
      <w:r w:rsidDel="00000000" w:rsidR="00000000" w:rsidRPr="00000000">
        <w:rPr>
          <w:rFonts w:ascii="Open Sans" w:cs="Open Sans" w:eastAsia="Open Sans" w:hAnsi="Open Sans"/>
          <w:color w:val="1d1c1d"/>
          <w:rtl w:val="0"/>
        </w:rPr>
        <w:t xml:space="preserve">New Mix cuenta con una variedad de mezclas con sabores increíbles: </w:t>
      </w:r>
      <w:r w:rsidDel="00000000" w:rsidR="00000000" w:rsidRPr="00000000">
        <w:rPr>
          <w:rFonts w:ascii="Open Sans" w:cs="Open Sans" w:eastAsia="Open Sans" w:hAnsi="Open Sans"/>
          <w:color w:val="1d1c1d"/>
          <w:rtl w:val="0"/>
        </w:rPr>
        <w:t xml:space="preserve">Paloma, Vampiro, Mineral Limón y Mineral Naranja</w:t>
      </w:r>
      <w:r w:rsidDel="00000000" w:rsidR="00000000" w:rsidRPr="00000000">
        <w:rPr>
          <w:rFonts w:ascii="Open Sans" w:cs="Open Sans" w:eastAsia="Open Sans" w:hAnsi="Open Sans"/>
          <w:color w:val="1d1c1d"/>
          <w:rtl w:val="0"/>
        </w:rPr>
        <w:t xml:space="preserve">.</w:t>
      </w: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rPr>
      </w:pPr>
      <w:r w:rsidDel="00000000" w:rsidR="00000000" w:rsidRPr="00000000">
        <w:rPr>
          <w:rFonts w:ascii="Open Sans" w:cs="Open Sans" w:eastAsia="Open Sans" w:hAnsi="Open Sans"/>
          <w:rtl w:val="0"/>
        </w:rPr>
        <w:t xml:space="preserve">New Mix</w:t>
      </w:r>
      <w:r w:rsidDel="00000000" w:rsidR="00000000" w:rsidRPr="00000000">
        <w:rPr>
          <w:rFonts w:ascii="Open Sans" w:cs="Open Sans" w:eastAsia="Open Sans" w:hAnsi="Open Sans"/>
          <w:rtl w:val="0"/>
        </w:rPr>
        <w:t xml:space="preserve"> es una marca propiedad de Brown-Forman Corporation.</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Síguenos en:</w:t>
      </w:r>
    </w:p>
    <w:p w:rsidR="00000000" w:rsidDel="00000000" w:rsidP="00000000" w:rsidRDefault="00000000" w:rsidRPr="00000000" w14:paraId="0000001A">
      <w:pPr>
        <w:jc w:val="both"/>
        <w:rPr>
          <w:rFonts w:ascii="Open Sans" w:cs="Open Sans" w:eastAsia="Open Sans" w:hAnsi="Open Sans"/>
        </w:rPr>
      </w:pPr>
      <w:r w:rsidDel="00000000" w:rsidR="00000000" w:rsidRPr="00000000">
        <w:rPr>
          <w:rFonts w:ascii="Open Sans" w:cs="Open Sans" w:eastAsia="Open Sans" w:hAnsi="Open Sans"/>
          <w:rtl w:val="0"/>
        </w:rPr>
        <w:t xml:space="preserve">Facebook: </w:t>
      </w:r>
      <w:hyperlink r:id="rId6">
        <w:r w:rsidDel="00000000" w:rsidR="00000000" w:rsidRPr="00000000">
          <w:rPr>
            <w:rFonts w:ascii="Open Sans" w:cs="Open Sans" w:eastAsia="Open Sans" w:hAnsi="Open Sans"/>
            <w:color w:val="1155cc"/>
            <w:u w:val="single"/>
            <w:rtl w:val="0"/>
          </w:rPr>
          <w:t xml:space="preserve">https://www.facebook.com/NewMixOficial</w:t>
        </w:r>
      </w:hyperlink>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rPr>
      </w:pPr>
      <w:r w:rsidDel="00000000" w:rsidR="00000000" w:rsidRPr="00000000">
        <w:rPr>
          <w:rFonts w:ascii="Open Sans" w:cs="Open Sans" w:eastAsia="Open Sans" w:hAnsi="Open Sans"/>
          <w:rtl w:val="0"/>
        </w:rPr>
        <w:t xml:space="preserve">Instagram: </w:t>
      </w:r>
      <w:hyperlink r:id="rId7">
        <w:r w:rsidDel="00000000" w:rsidR="00000000" w:rsidRPr="00000000">
          <w:rPr>
            <w:rFonts w:ascii="Open Sans" w:cs="Open Sans" w:eastAsia="Open Sans" w:hAnsi="Open Sans"/>
            <w:color w:val="1155cc"/>
            <w:u w:val="single"/>
            <w:rtl w:val="0"/>
          </w:rPr>
          <w:t xml:space="preserve">https://www.instagram.com/newmixmx/</w:t>
        </w:r>
      </w:hyperlink>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rPr>
      </w:pPr>
      <w:r w:rsidDel="00000000" w:rsidR="00000000" w:rsidRPr="00000000">
        <w:rPr>
          <w:rFonts w:ascii="Open Sans" w:cs="Open Sans" w:eastAsia="Open Sans" w:hAnsi="Open Sans"/>
          <w:rtl w:val="0"/>
        </w:rPr>
        <w:t xml:space="preserve">YouTube: </w:t>
      </w:r>
      <w:hyperlink r:id="rId8">
        <w:r w:rsidDel="00000000" w:rsidR="00000000" w:rsidRPr="00000000">
          <w:rPr>
            <w:rFonts w:ascii="Open Sans" w:cs="Open Sans" w:eastAsia="Open Sans" w:hAnsi="Open Sans"/>
            <w:color w:val="1155cc"/>
            <w:u w:val="single"/>
            <w:rtl w:val="0"/>
          </w:rPr>
          <w:t xml:space="preserve">https://www.youtube.com/channel/UClcwd8J_5nsgGsQ9wUFrYuA</w:t>
        </w:r>
      </w:hyperlink>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Fonts w:ascii="Open Sans" w:cs="Open Sans" w:eastAsia="Open Sans" w:hAnsi="Open Sans"/>
          <w:b w:val="1"/>
          <w:rtl w:val="0"/>
        </w:rPr>
        <w:t xml:space="preserve">Contacto para prensa:</w:t>
      </w:r>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rPr>
      </w:pPr>
      <w:r w:rsidDel="00000000" w:rsidR="00000000" w:rsidRPr="00000000">
        <w:rPr>
          <w:rFonts w:ascii="Open Sans" w:cs="Open Sans" w:eastAsia="Open Sans" w:hAnsi="Open Sans"/>
          <w:b w:val="1"/>
          <w:rtl w:val="0"/>
        </w:rPr>
        <w:t xml:space="preserve">Quantum PR Worldwide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0">
      <w:pPr>
        <w:jc w:val="both"/>
        <w:rPr>
          <w:rFonts w:ascii="Open Sans" w:cs="Open Sans" w:eastAsia="Open Sans" w:hAnsi="Open Sans"/>
        </w:rPr>
      </w:pPr>
      <w:r w:rsidDel="00000000" w:rsidR="00000000" w:rsidRPr="00000000">
        <w:rPr>
          <w:rFonts w:ascii="Open Sans" w:cs="Open Sans" w:eastAsia="Open Sans" w:hAnsi="Open Sans"/>
          <w:rtl w:val="0"/>
        </w:rPr>
        <w:t xml:space="preserve">José Sámano                                               </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1">
      <w:pPr>
        <w:jc w:val="both"/>
        <w:rPr>
          <w:color w:val="1d1c1d"/>
        </w:rPr>
      </w:pPr>
      <w:hyperlink r:id="rId9">
        <w:r w:rsidDel="00000000" w:rsidR="00000000" w:rsidRPr="00000000">
          <w:rPr>
            <w:rFonts w:ascii="Open Sans" w:cs="Open Sans" w:eastAsia="Open Sans" w:hAnsi="Open Sans"/>
            <w:color w:val="1155cc"/>
            <w:u w:val="single"/>
            <w:rtl w:val="0"/>
          </w:rPr>
          <w:t xml:space="preserve">jose@qprw.co</w:t>
        </w:r>
      </w:hyperlink>
      <w:r w:rsidDel="00000000" w:rsidR="00000000" w:rsidRPr="00000000">
        <w:rPr>
          <w:rtl w:val="0"/>
        </w:rPr>
        <w:t xml:space="preserve">                                          </w:t>
      </w:r>
      <w:r w:rsidDel="00000000" w:rsidR="00000000" w:rsidRPr="00000000">
        <w:rPr>
          <w:rFonts w:ascii="Open Sans" w:cs="Open Sans" w:eastAsia="Open Sans" w:hAnsi="Open Sans"/>
          <w:b w:val="1"/>
          <w:rtl w:val="0"/>
        </w:rPr>
        <w:t xml:space="preserve">                                   </w:t>
      </w:r>
      <w:r w:rsidDel="00000000" w:rsidR="00000000" w:rsidRPr="00000000">
        <w:rPr>
          <w:rtl w:val="0"/>
        </w:rPr>
      </w:r>
    </w:p>
    <w:p w:rsidR="00000000" w:rsidDel="00000000" w:rsidP="00000000" w:rsidRDefault="00000000" w:rsidRPr="00000000" w14:paraId="00000022">
      <w:pPr>
        <w:shd w:fill="ffffff" w:val="clear"/>
        <w:spacing w:after="160" w:line="281.7391304347826" w:lineRule="auto"/>
        <w:jc w:val="both"/>
        <w:rPr>
          <w:rFonts w:ascii="Helvetica" w:cs="Helvetica" w:eastAsia="Helvetica" w:hAnsi="Helvetica"/>
          <w:color w:val="1d1c1d"/>
          <w:sz w:val="23"/>
          <w:szCs w:val="23"/>
        </w:rPr>
      </w:pPr>
      <w:r w:rsidDel="00000000" w:rsidR="00000000" w:rsidRPr="00000000">
        <w:rPr>
          <w:rFonts w:ascii="Helvetica" w:cs="Helvetica" w:eastAsia="Helvetica" w:hAnsi="Helvetica"/>
          <w:color w:val="1d1c1d"/>
          <w:sz w:val="23"/>
          <w:szCs w:val="23"/>
          <w:rtl w:val="0"/>
        </w:rPr>
        <w:t xml:space="preserve"> </w:t>
      </w:r>
    </w:p>
    <w:p w:rsidR="00000000" w:rsidDel="00000000" w:rsidP="00000000" w:rsidRDefault="00000000" w:rsidRPr="00000000" w14:paraId="00000023">
      <w:pPr>
        <w:rPr>
          <w:rFonts w:ascii="Proxima Nova" w:cs="Proxima Nova" w:eastAsia="Proxima Nova" w:hAnsi="Proxima Nova"/>
          <w:color w:val="323849"/>
          <w:sz w:val="24"/>
          <w:szCs w:val="24"/>
          <w:shd w:fill="ececec" w:val="clear"/>
        </w:rPr>
      </w:pPr>
      <w:r w:rsidDel="00000000" w:rsidR="00000000" w:rsidRPr="00000000">
        <w:rPr>
          <w:rtl w:val="0"/>
        </w:rPr>
      </w:r>
    </w:p>
    <w:sectPr>
      <w:headerReference r:id="rId10" w:type="default"/>
      <w:pgSz w:h="15840" w:w="12240" w:orient="portrait"/>
      <w:pgMar w:bottom="1440" w:top="1440" w:left="1440" w:right="144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jalla One">
    <w:embedRegular w:fontKey="{00000000-0000-0000-0000-000000000000}" r:id="rId5" w:subsetted="0"/>
  </w:font>
  <w:font w:name="Helvetica"/>
  <w:font w:name="Open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1114425" cy="1066800"/>
          <wp:effectExtent b="0" l="0" r="0" t="0"/>
          <wp:docPr id="1" name="image1.png"/>
          <a:graphic>
            <a:graphicData uri="http://schemas.openxmlformats.org/drawingml/2006/picture">
              <pic:pic>
                <pic:nvPicPr>
                  <pic:cNvPr id="0" name="image1.png"/>
                  <pic:cNvPicPr preferRelativeResize="0"/>
                </pic:nvPicPr>
                <pic:blipFill>
                  <a:blip r:embed="rId1"/>
                  <a:srcRect b="0" l="0" r="0" t="4273"/>
                  <a:stretch>
                    <a:fillRect/>
                  </a:stretch>
                </pic:blipFill>
                <pic:spPr>
                  <a:xfrm>
                    <a:off x="0" y="0"/>
                    <a:ext cx="1114425" cy="106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jose@qprw.co" TargetMode="External"/><Relationship Id="rId5" Type="http://schemas.openxmlformats.org/officeDocument/2006/relationships/styles" Target="styles.xml"/><Relationship Id="rId6" Type="http://schemas.openxmlformats.org/officeDocument/2006/relationships/hyperlink" Target="https://www.facebook.com/NewMixOficial" TargetMode="External"/><Relationship Id="rId7" Type="http://schemas.openxmlformats.org/officeDocument/2006/relationships/hyperlink" Target="https://www.instagram.com/newmixmx/" TargetMode="External"/><Relationship Id="rId8" Type="http://schemas.openxmlformats.org/officeDocument/2006/relationships/hyperlink" Target="https://www.youtube.com/channel/UClcwd8J_5nsgGsQ9wUFrY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OpenSans-boldItalic.ttf"/><Relationship Id="rId5" Type="http://schemas.openxmlformats.org/officeDocument/2006/relationships/font" Target="fonts/FjallaOne-regular.ttf"/><Relationship Id="rId6" Type="http://schemas.openxmlformats.org/officeDocument/2006/relationships/font" Target="fonts/OpenSans-regular.ttf"/><Relationship Id="rId7" Type="http://schemas.openxmlformats.org/officeDocument/2006/relationships/font" Target="fonts/OpenSans-bold.ttf"/><Relationship Id="rId8" Type="http://schemas.openxmlformats.org/officeDocument/2006/relationships/font" Target="fonts/OpenSans-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